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45" w:lineRule="atLeast"/>
        <w:ind w:right="82" w:rightChars="39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鲁南技师学院2020年公开引进优秀高校毕业生岗位表</w:t>
      </w:r>
    </w:p>
    <w:tbl>
      <w:tblPr>
        <w:tblStyle w:val="2"/>
        <w:tblW w:w="10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44"/>
        <w:gridCol w:w="416"/>
        <w:gridCol w:w="1819"/>
        <w:gridCol w:w="2099"/>
        <w:gridCol w:w="1398"/>
        <w:gridCol w:w="5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6861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1" w:type="dxa"/>
            <w:vMerge w:val="continue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管理岗位A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从事办公室文秘工作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（含3年择业期内未落实就业单位的毕业生）；</w:t>
            </w:r>
            <w:r>
              <w:rPr>
                <w:rFonts w:hint="eastAsia" w:ascii="微软雅黑，宋体" w:eastAsia="微软雅黑，宋体"/>
                <w:color w:val="000000"/>
                <w:sz w:val="18"/>
                <w:szCs w:val="18"/>
                <w:shd w:val="clear" w:color="auto" w:fill="FFFFFF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管理岗位B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从事党建、组织工作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（含3年择业期内未落实就业单位的毕业生）；</w:t>
            </w:r>
            <w:r>
              <w:rPr>
                <w:rFonts w:hint="eastAsia" w:ascii="微软雅黑，宋体" w:eastAsia="微软雅黑，宋体"/>
                <w:color w:val="000000"/>
                <w:sz w:val="18"/>
                <w:szCs w:val="18"/>
                <w:shd w:val="clear" w:color="auto" w:fill="FFFFFF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从事学生管理、团委工作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（含3年择业期内未落实就业单位的毕业生）；</w:t>
            </w:r>
            <w:r>
              <w:rPr>
                <w:rFonts w:hint="eastAsia" w:ascii="微软雅黑，宋体" w:eastAsia="微软雅黑，宋体"/>
                <w:color w:val="000000"/>
                <w:sz w:val="18"/>
                <w:szCs w:val="18"/>
                <w:shd w:val="clear" w:color="auto" w:fill="FFFFFF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从事财会工作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学科门类：经济学类、财政学类、金融学类、经济与贸易类，工商管理类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思政教师岗位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从事思政教学工作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学科门类：哲学、法学类、政治学类、社会学类、马克思主义理论类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（含3年择业期内未落实就业单位的毕业生）；</w:t>
            </w:r>
            <w:r>
              <w:rPr>
                <w:rFonts w:hint="eastAsia" w:ascii="微软雅黑，宋体" w:eastAsia="微软雅黑，宋体"/>
                <w:color w:val="000000"/>
                <w:sz w:val="18"/>
                <w:szCs w:val="18"/>
                <w:shd w:val="clear" w:color="auto" w:fill="FFFFFF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英语教师岗位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从事英语教学工作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语文教师岗位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从事语文教学工作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数学教师岗位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从事数学教学工作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体育教师岗位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从事体育教学工作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/>
                <w:sz w:val="15"/>
                <w:szCs w:val="15"/>
              </w:rPr>
              <w:t>学士及以上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建设高校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或一流学科建设高校一流学科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应届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（含3年择业期内未落实就业单位的毕业生）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，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335AE"/>
    <w:rsid w:val="5E233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2020-09-08T08:40:00Z</dcterms:created>
  <dc:creator>^ ^火烧</dc:creator>
  <cp:lastModifiedBy>^ ^火烧</cp:lastModifiedBy>
  <dcterms:modified xsi:type="dcterms:W3CDTF">2020-09-08T08:40:06Z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