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53" w:type="dxa"/>
        <w:tblInd w:w="0" w:type="dxa"/>
        <w:shd w:val="clear" w:color="auto" w:fill="FFFFFF"/>
        <w:tblLayout w:type="fixed"/>
        <w:tblCellMar>
          <w:top w:w="0" w:type="dxa"/>
          <w:left w:w="0" w:type="dxa"/>
          <w:bottom w:w="0" w:type="dxa"/>
          <w:right w:w="0" w:type="dxa"/>
        </w:tblCellMar>
      </w:tblPr>
      <w:tblGrid>
        <w:gridCol w:w="441"/>
        <w:gridCol w:w="1564"/>
        <w:gridCol w:w="1575"/>
        <w:gridCol w:w="1002"/>
        <w:gridCol w:w="3871"/>
      </w:tblGrid>
      <w:tr>
        <w:tblPrEx>
          <w:shd w:val="clear" w:color="auto" w:fill="FFFFFF"/>
          <w:tblLayout w:type="fixed"/>
          <w:tblCellMar>
            <w:top w:w="0" w:type="dxa"/>
            <w:left w:w="0" w:type="dxa"/>
            <w:bottom w:w="0" w:type="dxa"/>
            <w:right w:w="0" w:type="dxa"/>
          </w:tblCellMar>
        </w:tblPrEx>
        <w:trPr>
          <w:trHeight w:val="581" w:hRule="atLeast"/>
        </w:trPr>
        <w:tc>
          <w:tcPr>
            <w:tcW w:w="4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2"/>
                <w:szCs w:val="22"/>
                <w:bdr w:val="none" w:color="auto" w:sz="0" w:space="0"/>
                <w:lang w:val="en-US" w:eastAsia="zh-CN" w:bidi="ar"/>
              </w:rPr>
              <w:t>序号</w:t>
            </w:r>
          </w:p>
        </w:tc>
        <w:tc>
          <w:tcPr>
            <w:tcW w:w="15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2"/>
                <w:szCs w:val="22"/>
                <w:bdr w:val="none" w:color="auto" w:sz="0" w:space="0"/>
                <w:lang w:val="en-US" w:eastAsia="zh-CN" w:bidi="ar"/>
              </w:rPr>
              <w:t>专业</w:t>
            </w:r>
          </w:p>
        </w:tc>
        <w:tc>
          <w:tcPr>
            <w:tcW w:w="15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2"/>
                <w:szCs w:val="22"/>
                <w:bdr w:val="none" w:color="auto" w:sz="0" w:space="0"/>
                <w:lang w:val="en-US" w:eastAsia="zh-CN" w:bidi="ar"/>
              </w:rPr>
              <w:t>学历、学位</w:t>
            </w:r>
          </w:p>
        </w:tc>
        <w:tc>
          <w:tcPr>
            <w:tcW w:w="10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2"/>
                <w:szCs w:val="22"/>
                <w:bdr w:val="none" w:color="auto" w:sz="0" w:space="0"/>
                <w:lang w:val="en-US" w:eastAsia="zh-CN" w:bidi="ar"/>
              </w:rPr>
              <w:t> 人数</w:t>
            </w:r>
          </w:p>
        </w:tc>
        <w:tc>
          <w:tcPr>
            <w:tcW w:w="38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2"/>
                <w:szCs w:val="22"/>
                <w:bdr w:val="none" w:color="auto" w:sz="0" w:space="0"/>
                <w:lang w:val="en-US" w:eastAsia="zh-CN" w:bidi="ar"/>
              </w:rPr>
              <w:t>备注</w:t>
            </w:r>
          </w:p>
        </w:tc>
      </w:tr>
      <w:tr>
        <w:tblPrEx>
          <w:tblLayout w:type="fixed"/>
          <w:tblCellMar>
            <w:top w:w="0" w:type="dxa"/>
            <w:left w:w="0" w:type="dxa"/>
            <w:bottom w:w="0" w:type="dxa"/>
            <w:right w:w="0" w:type="dxa"/>
          </w:tblCellMar>
        </w:tblPrEx>
        <w:trPr>
          <w:trHeight w:val="523" w:hRule="atLeast"/>
        </w:trPr>
        <w:tc>
          <w:tcPr>
            <w:tcW w:w="4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w:t>
            </w:r>
          </w:p>
        </w:tc>
        <w:tc>
          <w:tcPr>
            <w:tcW w:w="156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临床医学</w:t>
            </w:r>
          </w:p>
        </w:tc>
        <w:tc>
          <w:tcPr>
            <w:tcW w:w="15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20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具有医师资格证书，二甲医院工作经历。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具有中级以上职称者只参加面试</w:t>
            </w:r>
          </w:p>
        </w:tc>
      </w:tr>
      <w:tr>
        <w:tblPrEx>
          <w:tblLayout w:type="fixed"/>
          <w:tblCellMar>
            <w:top w:w="0" w:type="dxa"/>
            <w:left w:w="0" w:type="dxa"/>
            <w:bottom w:w="0" w:type="dxa"/>
            <w:right w:w="0" w:type="dxa"/>
          </w:tblCellMar>
        </w:tblPrEx>
        <w:trPr>
          <w:trHeight w:val="306" w:hRule="atLeast"/>
        </w:trPr>
        <w:tc>
          <w:tcPr>
            <w:tcW w:w="4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67"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2</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眼科学、耳鼻咽喉科学、病理学与病理生理学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全日制研究生,硕士及以上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不限</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只参加面试</w:t>
            </w:r>
          </w:p>
        </w:tc>
      </w:tr>
      <w:tr>
        <w:tblPrEx>
          <w:tblLayout w:type="fixed"/>
          <w:tblCellMar>
            <w:top w:w="0" w:type="dxa"/>
            <w:left w:w="0" w:type="dxa"/>
            <w:bottom w:w="0" w:type="dxa"/>
            <w:right w:w="0" w:type="dxa"/>
          </w:tblCellMar>
        </w:tblPrEx>
        <w:trPr>
          <w:trHeight w:val="361"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3</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中医儿科学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全日制研究生,硕士及以上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2</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只参加面试</w:t>
            </w:r>
          </w:p>
        </w:tc>
      </w:tr>
      <w:tr>
        <w:tblPrEx>
          <w:tblLayout w:type="fixed"/>
          <w:tblCellMar>
            <w:top w:w="0" w:type="dxa"/>
            <w:left w:w="0" w:type="dxa"/>
            <w:bottom w:w="0" w:type="dxa"/>
            <w:right w:w="0" w:type="dxa"/>
          </w:tblCellMar>
        </w:tblPrEx>
        <w:trPr>
          <w:trHeight w:val="276"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4</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皮肤病与性病学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全日制研究生,硕士及以上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只参加面试</w:t>
            </w:r>
          </w:p>
        </w:tc>
      </w:tr>
      <w:tr>
        <w:tblPrEx>
          <w:tblLayout w:type="fixed"/>
          <w:tblCellMar>
            <w:top w:w="0" w:type="dxa"/>
            <w:left w:w="0" w:type="dxa"/>
            <w:bottom w:w="0" w:type="dxa"/>
            <w:right w:w="0" w:type="dxa"/>
          </w:tblCellMar>
        </w:tblPrEx>
        <w:trPr>
          <w:trHeight w:val="253"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5</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内科学</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15"/>
                <w:szCs w:val="15"/>
                <w:bdr w:val="none" w:color="auto" w:sz="0" w:space="0"/>
                <w:lang w:val="en-US" w:eastAsia="zh-CN" w:bidi="ar"/>
              </w:rPr>
              <w:t>（呼吸内、心内、神经内）</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全日制研究生,硕士及以上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3</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只参加面试</w:t>
            </w:r>
          </w:p>
        </w:tc>
      </w:tr>
      <w:tr>
        <w:tblPrEx>
          <w:tblLayout w:type="fixed"/>
          <w:tblCellMar>
            <w:top w:w="0" w:type="dxa"/>
            <w:left w:w="0" w:type="dxa"/>
            <w:bottom w:w="0" w:type="dxa"/>
            <w:right w:w="0" w:type="dxa"/>
          </w:tblCellMar>
        </w:tblPrEx>
        <w:trPr>
          <w:trHeight w:val="263" w:hRule="atLeast"/>
        </w:trPr>
        <w:tc>
          <w:tcPr>
            <w:tcW w:w="441"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6</w:t>
            </w:r>
          </w:p>
        </w:tc>
        <w:tc>
          <w:tcPr>
            <w:tcW w:w="1564"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麻醉学</w:t>
            </w:r>
          </w:p>
        </w:tc>
        <w:tc>
          <w:tcPr>
            <w:tcW w:w="1575"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3</w:t>
            </w:r>
          </w:p>
        </w:tc>
        <w:tc>
          <w:tcPr>
            <w:tcW w:w="3871"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具有医师资格证书，二甲医院工作经历。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具有中级以上职称者只参加面试</w:t>
            </w:r>
          </w:p>
        </w:tc>
      </w:tr>
      <w:tr>
        <w:tblPrEx>
          <w:tblLayout w:type="fixed"/>
          <w:tblCellMar>
            <w:top w:w="0" w:type="dxa"/>
            <w:left w:w="0" w:type="dxa"/>
            <w:bottom w:w="0" w:type="dxa"/>
            <w:right w:w="0" w:type="dxa"/>
          </w:tblCellMar>
        </w:tblPrEx>
        <w:trPr>
          <w:trHeight w:val="263" w:hRule="atLeast"/>
        </w:trPr>
        <w:tc>
          <w:tcPr>
            <w:tcW w:w="44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7</w:t>
            </w:r>
          </w:p>
        </w:tc>
        <w:tc>
          <w:tcPr>
            <w:tcW w:w="156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医学影像学</w:t>
            </w:r>
          </w:p>
        </w:tc>
        <w:tc>
          <w:tcPr>
            <w:tcW w:w="1575"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超声方向4</w:t>
            </w:r>
          </w:p>
        </w:tc>
        <w:tc>
          <w:tcPr>
            <w:tcW w:w="3871"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具有中级以上职称者只参加面试</w:t>
            </w:r>
          </w:p>
        </w:tc>
      </w:tr>
      <w:tr>
        <w:tblPrEx>
          <w:tblLayout w:type="fixed"/>
          <w:tblCellMar>
            <w:top w:w="0" w:type="dxa"/>
            <w:left w:w="0" w:type="dxa"/>
            <w:bottom w:w="0" w:type="dxa"/>
            <w:right w:w="0" w:type="dxa"/>
          </w:tblCellMar>
        </w:tblPrEx>
        <w:trPr>
          <w:trHeight w:val="226" w:hRule="atLeast"/>
        </w:trPr>
        <w:tc>
          <w:tcPr>
            <w:tcW w:w="44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放射方向2</w:t>
            </w:r>
          </w:p>
        </w:tc>
        <w:tc>
          <w:tcPr>
            <w:tcW w:w="3871"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r>
      <w:tr>
        <w:tblPrEx>
          <w:tblLayout w:type="fixed"/>
          <w:tblCellMar>
            <w:top w:w="0" w:type="dxa"/>
            <w:left w:w="0" w:type="dxa"/>
            <w:bottom w:w="0" w:type="dxa"/>
            <w:right w:w="0" w:type="dxa"/>
          </w:tblCellMar>
        </w:tblPrEx>
        <w:trPr>
          <w:trHeight w:val="187" w:hRule="atLeast"/>
        </w:trPr>
        <w:tc>
          <w:tcPr>
            <w:tcW w:w="44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超声方向3</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57"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8</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医学影像技术</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16"/>
                <w:szCs w:val="16"/>
                <w:bdr w:val="none" w:color="auto" w:sz="0" w:space="0"/>
                <w:lang w:val="en-US" w:eastAsia="zh-CN" w:bidi="ar"/>
              </w:rPr>
              <w:t>（超声方向）</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全日制大专及以上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3</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73"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9</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听力学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82"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10</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眼视光学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3</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98"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11</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病理技术相关专业</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全日制大专及以上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入院后从事病理技术岗位</w:t>
            </w:r>
          </w:p>
        </w:tc>
      </w:tr>
      <w:tr>
        <w:tblPrEx>
          <w:tblLayout w:type="fixed"/>
          <w:tblCellMar>
            <w:top w:w="0" w:type="dxa"/>
            <w:left w:w="0" w:type="dxa"/>
            <w:bottom w:w="0" w:type="dxa"/>
            <w:right w:w="0" w:type="dxa"/>
          </w:tblCellMar>
        </w:tblPrEx>
        <w:trPr>
          <w:trHeight w:val="325" w:hRule="atLeast"/>
        </w:trPr>
        <w:tc>
          <w:tcPr>
            <w:tcW w:w="4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12</w:t>
            </w:r>
          </w:p>
        </w:tc>
        <w:tc>
          <w:tcPr>
            <w:tcW w:w="156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医学检验</w:t>
            </w:r>
          </w:p>
        </w:tc>
        <w:tc>
          <w:tcPr>
            <w:tcW w:w="15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3</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具有初级检验师证书，二甲医院工作经历</w:t>
            </w:r>
          </w:p>
        </w:tc>
      </w:tr>
      <w:tr>
        <w:tblPrEx>
          <w:tblLayout w:type="fixed"/>
          <w:tblCellMar>
            <w:top w:w="0" w:type="dxa"/>
            <w:left w:w="0" w:type="dxa"/>
            <w:bottom w:w="0" w:type="dxa"/>
            <w:right w:w="0" w:type="dxa"/>
          </w:tblCellMar>
        </w:tblPrEx>
        <w:trPr>
          <w:trHeight w:val="274" w:hRule="atLeast"/>
        </w:trPr>
        <w:tc>
          <w:tcPr>
            <w:tcW w:w="4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91"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13</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药学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5</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具有药师证、临床药学方向、具有临床药师岗位培训证书者优先</w:t>
            </w:r>
          </w:p>
        </w:tc>
      </w:tr>
      <w:tr>
        <w:tblPrEx>
          <w:tblLayout w:type="fixed"/>
          <w:tblCellMar>
            <w:top w:w="0" w:type="dxa"/>
            <w:left w:w="0" w:type="dxa"/>
            <w:bottom w:w="0" w:type="dxa"/>
            <w:right w:w="0" w:type="dxa"/>
          </w:tblCellMar>
        </w:tblPrEx>
        <w:trPr>
          <w:trHeight w:val="250"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2"/>
                <w:szCs w:val="22"/>
                <w:bdr w:val="none" w:color="auto" w:sz="0" w:space="0"/>
                <w:lang w:val="en-US" w:eastAsia="zh-CN" w:bidi="ar"/>
              </w:rPr>
              <w:t>14</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针灸推拿学</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全日制大专及以上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男性</w:t>
            </w:r>
          </w:p>
        </w:tc>
      </w:tr>
      <w:tr>
        <w:tblPrEx>
          <w:tblLayout w:type="fixed"/>
          <w:tblCellMar>
            <w:top w:w="0" w:type="dxa"/>
            <w:left w:w="0" w:type="dxa"/>
            <w:bottom w:w="0" w:type="dxa"/>
            <w:right w:w="0" w:type="dxa"/>
          </w:tblCellMar>
        </w:tblPrEx>
        <w:trPr>
          <w:trHeight w:val="477" w:hRule="atLeast"/>
        </w:trPr>
        <w:tc>
          <w:tcPr>
            <w:tcW w:w="4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15</w:t>
            </w:r>
          </w:p>
        </w:tc>
        <w:tc>
          <w:tcPr>
            <w:tcW w:w="156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护理学</w:t>
            </w:r>
          </w:p>
        </w:tc>
        <w:tc>
          <w:tcPr>
            <w:tcW w:w="157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全日制大专及以上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20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具有三年以上二甲医院工作经历。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从事妇产科、儿科、ICU者优先</w:t>
            </w:r>
          </w:p>
        </w:tc>
      </w:tr>
      <w:tr>
        <w:tblPrEx>
          <w:tblLayout w:type="fixed"/>
          <w:tblCellMar>
            <w:top w:w="0" w:type="dxa"/>
            <w:left w:w="0" w:type="dxa"/>
            <w:bottom w:w="0" w:type="dxa"/>
            <w:right w:w="0" w:type="dxa"/>
          </w:tblCellMar>
        </w:tblPrEx>
        <w:trPr>
          <w:trHeight w:val="320" w:hRule="atLeast"/>
        </w:trPr>
        <w:tc>
          <w:tcPr>
            <w:tcW w:w="4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ICU方向优先</w:t>
            </w:r>
          </w:p>
        </w:tc>
      </w:tr>
      <w:tr>
        <w:tblPrEx>
          <w:tblLayout w:type="fixed"/>
          <w:tblCellMar>
            <w:top w:w="0" w:type="dxa"/>
            <w:left w:w="0" w:type="dxa"/>
            <w:bottom w:w="0" w:type="dxa"/>
            <w:right w:w="0" w:type="dxa"/>
          </w:tblCellMar>
        </w:tblPrEx>
        <w:trPr>
          <w:trHeight w:val="282" w:hRule="atLeast"/>
        </w:trPr>
        <w:tc>
          <w:tcPr>
            <w:tcW w:w="4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6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333333"/>
                <w:spacing w:val="0"/>
                <w:sz w:val="18"/>
                <w:szCs w:val="18"/>
              </w:rPr>
            </w:pP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全日制本科及以上,学士及以上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20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具有中级以上职称者只参加面试</w:t>
            </w:r>
          </w:p>
        </w:tc>
      </w:tr>
      <w:tr>
        <w:tblPrEx>
          <w:tblLayout w:type="fixed"/>
          <w:tblCellMar>
            <w:top w:w="0" w:type="dxa"/>
            <w:left w:w="0" w:type="dxa"/>
            <w:bottom w:w="0" w:type="dxa"/>
            <w:right w:w="0" w:type="dxa"/>
          </w:tblCellMar>
        </w:tblPrEx>
        <w:trPr>
          <w:trHeight w:val="282" w:hRule="atLeast"/>
        </w:trPr>
        <w:tc>
          <w:tcPr>
            <w:tcW w:w="4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16</w:t>
            </w:r>
          </w:p>
        </w:tc>
        <w:tc>
          <w:tcPr>
            <w:tcW w:w="1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助产</w:t>
            </w:r>
          </w:p>
        </w:tc>
        <w:tc>
          <w:tcPr>
            <w:tcW w:w="15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全日制大专</w:t>
            </w:r>
            <w:r>
              <w:rPr>
                <w:rFonts w:hint="eastAsia" w:ascii="宋体" w:hAnsi="宋体" w:eastAsia="宋体" w:cs="宋体"/>
                <w:b w:val="0"/>
                <w:i w:val="0"/>
                <w:caps w:val="0"/>
                <w:color w:val="000000"/>
                <w:spacing w:val="0"/>
                <w:kern w:val="0"/>
                <w:sz w:val="20"/>
                <w:szCs w:val="20"/>
                <w:bdr w:val="none" w:color="auto" w:sz="0" w:space="0"/>
                <w:lang w:val="en-US" w:eastAsia="zh-CN" w:bidi="ar"/>
              </w:rPr>
              <w:t>及</w:t>
            </w:r>
            <w:r>
              <w:rPr>
                <w:rFonts w:hint="eastAsia" w:ascii="宋体" w:hAnsi="宋体" w:eastAsia="宋体" w:cs="宋体"/>
                <w:b w:val="0"/>
                <w:i w:val="0"/>
                <w:caps w:val="0"/>
                <w:color w:val="000000"/>
                <w:spacing w:val="-20"/>
                <w:kern w:val="0"/>
                <w:sz w:val="20"/>
                <w:szCs w:val="20"/>
                <w:bdr w:val="none" w:color="auto" w:sz="0" w:space="0"/>
                <w:lang w:val="en-US" w:eastAsia="zh-CN" w:bidi="ar"/>
              </w:rPr>
              <w:t>以上</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30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10</w:t>
            </w:r>
          </w:p>
        </w:tc>
        <w:tc>
          <w:tcPr>
            <w:tcW w:w="387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36"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20"/>
                <w:kern w:val="0"/>
                <w:sz w:val="20"/>
                <w:szCs w:val="20"/>
                <w:bdr w:val="none" w:color="auto" w:sz="0" w:space="0"/>
                <w:lang w:val="en-US" w:eastAsia="zh-CN" w:bidi="ar"/>
              </w:rPr>
              <w:t>具有两年以上二甲医院产房工作经历者优先</w:t>
            </w:r>
          </w:p>
        </w:tc>
      </w:tr>
      <w:tr>
        <w:tblPrEx>
          <w:tblLayout w:type="fixed"/>
          <w:tblCellMar>
            <w:top w:w="0" w:type="dxa"/>
            <w:left w:w="0" w:type="dxa"/>
            <w:bottom w:w="0" w:type="dxa"/>
            <w:right w:w="0" w:type="dxa"/>
          </w:tblCellMar>
        </w:tblPrEx>
        <w:trPr>
          <w:trHeight w:val="168" w:hRule="atLeast"/>
        </w:trPr>
        <w:tc>
          <w:tcPr>
            <w:tcW w:w="845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2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注：参加2016年枣庄市市直公立医院公开招聘报考我院并进入面试范围者只参加面试。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line="52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0"/>
                <w:szCs w:val="20"/>
                <w:bdr w:val="none" w:color="auto" w:sz="0" w:space="0"/>
                <w:lang w:val="en-US" w:eastAsia="zh-CN" w:bidi="ar"/>
              </w:rPr>
              <w:t>    只参加面试者不占招聘人数名额，面试设置最低分数线70分。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27DAF"/>
    <w:rsid w:val="0FB27D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2016-07-26T07:42:00Z</dcterms:created>
  <dc:creator>Administrator</dc:creator>
  <cp:lastModifiedBy>Administrator</cp:lastModifiedBy>
  <dcterms:modified xsi:type="dcterms:W3CDTF">2016-07-26T07:43:47Z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