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480"/>
        <w:jc w:val="left"/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333333"/>
          <w:kern w:val="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shd w:val="clear" w:color="auto" w:fill="FFFFFF"/>
        <w:ind w:firstLine="480"/>
        <w:jc w:val="center"/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关于山东省电子健康通行码申领使用、</w:t>
      </w:r>
    </w:p>
    <w:p>
      <w:pPr>
        <w:widowControl/>
        <w:shd w:val="clear" w:color="auto" w:fill="FFFFFF"/>
        <w:ind w:firstLine="480"/>
        <w:jc w:val="center"/>
        <w:rPr>
          <w:rFonts w:ascii="方正小标宋简体" w:hAnsi="微软雅黑" w:eastAsia="方正小标宋简体" w:cs="宋体"/>
          <w:color w:val="333333"/>
          <w:kern w:val="0"/>
          <w:sz w:val="44"/>
          <w:szCs w:val="44"/>
        </w:rPr>
      </w:pPr>
      <w:r>
        <w:rPr>
          <w:rFonts w:hint="eastAsia" w:ascii="方正小标宋简体" w:hAnsi="微软雅黑" w:eastAsia="方正小标宋简体" w:cs="宋体"/>
          <w:color w:val="333333"/>
          <w:kern w:val="0"/>
          <w:sz w:val="44"/>
          <w:szCs w:val="44"/>
        </w:rPr>
        <w:t>查询疫情风险等级等有关问题的说明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一、如何申请办理和使用山东省电子健康通行码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3.自境外入鲁（返鲁）人员隔离期满后经检测合格的，通过“来鲁申报”模块申领健康通行码，经大数据比对自动赋码。省外考生山东省电子健康通行码（绿码）转换有问题的，可拨打咨询电话0531-67605180或0531-12345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二、中、高风险等疫情重点地区流入人员管理有关规定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按照规定，自中、高风险等疫情重点地区来文人员至少于抵达前3天</w:t>
      </w:r>
      <w:r>
        <w:rPr>
          <w:rFonts w:hint="eastAsia" w:ascii="仿宋_GB2312" w:hAnsi="微软雅黑" w:eastAsia="仿宋_GB2312" w:cs="宋体"/>
          <w:color w:val="auto"/>
          <w:kern w:val="0"/>
          <w:sz w:val="32"/>
          <w:szCs w:val="32"/>
        </w:rPr>
        <w:t>向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威海市文登区教育和体育局报告流入人员姓名、联系方式、时间、交通方式、健康状况等信息。中、高风险等疫情重点地区来文的人员纳入文登区疫情防控体系，按照有关要求进行集中（居家）隔离观察、健康管理和核酸检测，具体要求请联系疾控部门</w:t>
      </w:r>
      <w:r>
        <w:rPr>
          <w:rFonts w:hint="eastAsia" w:ascii="仿宋_GB2312" w:hAnsi="微软雅黑" w:eastAsia="仿宋_GB2312" w:cs="宋体"/>
          <w:kern w:val="0"/>
          <w:sz w:val="32"/>
          <w:szCs w:val="32"/>
        </w:rPr>
        <w:t>（0631—8451927）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ind w:firstLine="480"/>
        <w:jc w:val="left"/>
        <w:rPr>
          <w:rFonts w:ascii="黑体" w:hAnsi="黑体" w:eastAsia="黑体" w:cs="宋体"/>
          <w:color w:val="333333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333333"/>
          <w:kern w:val="0"/>
          <w:sz w:val="32"/>
          <w:szCs w:val="32"/>
        </w:rPr>
        <w:t>三、如何查询所在地区的疫情风险等级</w:t>
      </w:r>
    </w:p>
    <w:p>
      <w:pPr>
        <w:widowControl/>
        <w:shd w:val="clear" w:color="auto" w:fill="FFFFFF"/>
        <w:ind w:firstLine="480"/>
        <w:jc w:val="left"/>
        <w:rPr>
          <w:rFonts w:ascii="仿宋_GB2312" w:hAnsi="微软雅黑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844"/>
    <w:rsid w:val="001D2844"/>
    <w:rsid w:val="0022470C"/>
    <w:rsid w:val="00A019D7"/>
    <w:rsid w:val="00B25F4D"/>
    <w:rsid w:val="00D84D9A"/>
    <w:rsid w:val="00E9519C"/>
    <w:rsid w:val="0EE749EE"/>
    <w:rsid w:val="18A71007"/>
    <w:rsid w:val="23CE1707"/>
    <w:rsid w:val="480B0F06"/>
    <w:rsid w:val="51783A79"/>
    <w:rsid w:val="56D2766C"/>
    <w:rsid w:val="5E272F6F"/>
    <w:rsid w:val="6A490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117</Words>
  <Characters>669</Characters>
  <Lines>5</Lines>
  <Paragraphs>1</Paragraphs>
  <TotalTime>14</TotalTime>
  <ScaleCrop>false</ScaleCrop>
  <LinksUpToDate>false</LinksUpToDate>
  <CharactersWithSpaces>785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2020-06-28T06:30:00Z</dcterms:created>
  <dc:creator>user</dc:creator>
  <cp:lastModifiedBy>sd</cp:lastModifiedBy>
  <cp:lastPrinted>2020-10-13T01:42:00Z</cp:lastPrinted>
  <dcterms:modified xsi:type="dcterms:W3CDTF">2020-11-04T09:57:20Z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